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1368425</wp:posOffset>
            </wp:positionH>
            <wp:positionV relativeFrom="paragraph">
              <wp:posOffset>-1050919</wp:posOffset>
            </wp:positionV>
            <wp:extent cx="2956560" cy="703580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703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PRAKTIKATÕEND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u w:val="singl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ab/>
        <w:t xml:space="preserve">          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kinnitab, et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(I.k.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) on </w:t>
        <w:br w:type="textWrapping"/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 xml:space="preserve">(Ettevõtte nimi)</w:t>
        <w:tab/>
        <w:tab/>
        <w:tab/>
        <w:t xml:space="preserve">                          (Praktikal osaleja 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71" w:before="17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läbinud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ak tunni ulatuses praktilis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tööd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tellingutel.</w:t>
      </w:r>
    </w:p>
    <w:p w:rsidR="00000000" w:rsidDel="00000000" w:rsidP="00000000" w:rsidRDefault="00000000" w:rsidRPr="00000000" w14:paraId="0000000F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5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sectPr>
      <w:headerReference r:id="rId8" w:type="default"/>
      <w:footerReference r:id="rId9" w:type="default"/>
      <w:pgSz w:h="15840" w:w="12240" w:orient="portrait"/>
      <w:pgMar w:bottom="2886" w:top="2245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685.0" w:type="dxa"/>
      <w:jc w:val="left"/>
      <w:tblInd w:w="1316.0" w:type="dxa"/>
      <w:tblLayout w:type="fixed"/>
      <w:tblLook w:val="0000"/>
    </w:tblPr>
    <w:tblGrid>
      <w:gridCol w:w="1755"/>
      <w:gridCol w:w="4050"/>
      <w:gridCol w:w="2880"/>
      <w:tblGridChange w:id="0">
        <w:tblGrid>
          <w:gridCol w:w="1755"/>
          <w:gridCol w:w="4050"/>
          <w:gridCol w:w="2880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Oskuskoolitus OÜ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Riia 181a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50411  Tartu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Reg nr: 12499051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Tel:  +372 520 8060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E-post: info@oskuskoolitus.ee</w:t>
          </w:r>
        </w:p>
      </w:tc>
    </w:tr>
  </w:tbl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PSiKo52m1YagrCf+yS6ODwwdg==">CgMxLjA4AHIhMVZUdmtIQmhMNmp3UG9hS2x6bkJNY2lod2JCaUF5MzRj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